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pStyle w:val="Title"/>
        <w:spacing w:line="276" w:lineRule="auto"/>
        <w:contextualSpacing w:val="0"/>
        <w:rPr/>
      </w:pPr>
      <w:r w:rsidDel="00000000" w:rsidR="00000000" w:rsidRPr="00000000">
        <w:rPr>
          <w:rtl w:val="0"/>
        </w:rPr>
        <w:t xml:space="preserve">Skeleton Outline</w:t>
      </w:r>
    </w:p>
    <w:p w:rsidR="00000000" w:rsidDel="00000000" w:rsidP="00000000" w:rsidRDefault="00000000" w:rsidRPr="00000000" w14:paraId="00000001">
      <w:pPr>
        <w:pStyle w:val="Subtitle"/>
        <w:spacing w:after="160" w:line="259" w:lineRule="auto"/>
        <w:contextualSpacing w:val="0"/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Skeleton outlines are a helpful tool to use when evaluating the structure of your paper. This can be used to plan a paper or to revise a draft you have already written, insert information into the paragraph sections below. You may add / subtract paragraph sections as necessary. </w:t>
      </w:r>
    </w:p>
    <w:p w:rsidR="00000000" w:rsidDel="00000000" w:rsidP="00000000" w:rsidRDefault="00000000" w:rsidRPr="00000000" w14:paraId="00000002">
      <w:pPr>
        <w:spacing w:after="160" w:line="259" w:lineRule="auto"/>
        <w:contextualSpacing w:val="0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Introduction</w:t>
      </w:r>
    </w:p>
    <w:p w:rsidR="00000000" w:rsidDel="00000000" w:rsidP="00000000" w:rsidRDefault="00000000" w:rsidRPr="00000000" w14:paraId="00000003">
      <w:pPr>
        <w:numPr>
          <w:ilvl w:val="0"/>
          <w:numId w:val="4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They Say: </w:t>
      </w:r>
    </w:p>
    <w:p w:rsidR="00000000" w:rsidDel="00000000" w:rsidP="00000000" w:rsidRDefault="00000000" w:rsidRPr="00000000" w14:paraId="00000004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4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Foot in the Door: </w:t>
      </w:r>
    </w:p>
    <w:p w:rsidR="00000000" w:rsidDel="00000000" w:rsidP="00000000" w:rsidRDefault="00000000" w:rsidRPr="00000000" w14:paraId="00000006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4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I Say (Claim):</w:t>
      </w:r>
    </w:p>
    <w:p w:rsidR="00000000" w:rsidDel="00000000" w:rsidP="00000000" w:rsidRDefault="00000000" w:rsidRPr="00000000" w14:paraId="00000008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1"/>
          <w:numId w:val="4"/>
        </w:numPr>
        <w:spacing w:line="259" w:lineRule="auto"/>
        <w:ind w:left="1440" w:hanging="360"/>
        <w:rPr/>
      </w:pPr>
      <w:r w:rsidDel="00000000" w:rsidR="00000000" w:rsidRPr="00000000">
        <w:rPr>
          <w:rtl w:val="0"/>
        </w:rPr>
        <w:t xml:space="preserve">Hows:  </w:t>
      </w:r>
    </w:p>
    <w:p w:rsidR="00000000" w:rsidDel="00000000" w:rsidP="00000000" w:rsidRDefault="00000000" w:rsidRPr="00000000" w14:paraId="0000000A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4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So What?: </w:t>
      </w:r>
    </w:p>
    <w:p w:rsidR="00000000" w:rsidDel="00000000" w:rsidP="00000000" w:rsidRDefault="00000000" w:rsidRPr="00000000" w14:paraId="0000000C">
      <w:pPr>
        <w:spacing w:after="160" w:line="259" w:lineRule="auto"/>
        <w:contextualSpacing w:val="0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Paragraph two: </w:t>
      </w:r>
    </w:p>
    <w:p w:rsidR="00000000" w:rsidDel="00000000" w:rsidP="00000000" w:rsidRDefault="00000000" w:rsidRPr="00000000" w14:paraId="0000000D">
      <w:pPr>
        <w:numPr>
          <w:ilvl w:val="0"/>
          <w:numId w:val="3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Topic sentence: </w:t>
      </w:r>
    </w:p>
    <w:p w:rsidR="00000000" w:rsidDel="00000000" w:rsidP="00000000" w:rsidRDefault="00000000" w:rsidRPr="00000000" w14:paraId="0000000E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3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Main point of paragraph: </w:t>
      </w:r>
    </w:p>
    <w:p w:rsidR="00000000" w:rsidDel="00000000" w:rsidP="00000000" w:rsidRDefault="00000000" w:rsidRPr="00000000" w14:paraId="00000011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3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Primary Source Example:</w:t>
      </w:r>
    </w:p>
    <w:p w:rsidR="00000000" w:rsidDel="00000000" w:rsidP="00000000" w:rsidRDefault="00000000" w:rsidRPr="00000000" w14:paraId="00000015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Secondary Source Quote/Evidence: </w:t>
      </w:r>
    </w:p>
    <w:p w:rsidR="00000000" w:rsidDel="00000000" w:rsidP="00000000" w:rsidRDefault="00000000" w:rsidRPr="00000000" w14:paraId="00000018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3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Analysis (I Say):  </w:t>
      </w:r>
    </w:p>
    <w:p w:rsidR="00000000" w:rsidDel="00000000" w:rsidP="00000000" w:rsidRDefault="00000000" w:rsidRPr="00000000" w14:paraId="0000001B">
      <w:pPr>
        <w:spacing w:after="160" w:line="259" w:lineRule="auto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160" w:line="259" w:lineRule="auto"/>
        <w:contextualSpacing w:val="0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160" w:line="259" w:lineRule="auto"/>
        <w:contextualSpacing w:val="0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Paragraph three: </w:t>
      </w:r>
    </w:p>
    <w:p w:rsidR="00000000" w:rsidDel="00000000" w:rsidP="00000000" w:rsidRDefault="00000000" w:rsidRPr="00000000" w14:paraId="0000001E">
      <w:pPr>
        <w:numPr>
          <w:ilvl w:val="0"/>
          <w:numId w:val="2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Topic sentence: </w:t>
      </w:r>
    </w:p>
    <w:p w:rsidR="00000000" w:rsidDel="00000000" w:rsidP="00000000" w:rsidRDefault="00000000" w:rsidRPr="00000000" w14:paraId="0000001F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2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Main point of paragraph: </w:t>
      </w:r>
    </w:p>
    <w:p w:rsidR="00000000" w:rsidDel="00000000" w:rsidP="00000000" w:rsidRDefault="00000000" w:rsidRPr="00000000" w14:paraId="00000022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Primary Source Example:</w:t>
      </w:r>
    </w:p>
    <w:p w:rsidR="00000000" w:rsidDel="00000000" w:rsidP="00000000" w:rsidRDefault="00000000" w:rsidRPr="00000000" w14:paraId="00000026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numPr>
          <w:ilvl w:val="0"/>
          <w:numId w:val="2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Secondary Source Evidence: </w:t>
      </w:r>
    </w:p>
    <w:p w:rsidR="00000000" w:rsidDel="00000000" w:rsidP="00000000" w:rsidRDefault="00000000" w:rsidRPr="00000000" w14:paraId="0000002B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Analysis (I Say): </w:t>
      </w:r>
    </w:p>
    <w:p w:rsidR="00000000" w:rsidDel="00000000" w:rsidP="00000000" w:rsidRDefault="00000000" w:rsidRPr="00000000" w14:paraId="0000002F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after="160" w:line="259" w:lineRule="auto"/>
        <w:contextualSpacing w:val="0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Conclusion: </w:t>
      </w:r>
    </w:p>
    <w:p w:rsidR="00000000" w:rsidDel="00000000" w:rsidP="00000000" w:rsidRDefault="00000000" w:rsidRPr="00000000" w14:paraId="00000033">
      <w:pPr>
        <w:numPr>
          <w:ilvl w:val="0"/>
          <w:numId w:val="1"/>
        </w:numPr>
        <w:spacing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Topic sentence: </w:t>
      </w:r>
    </w:p>
    <w:p w:rsidR="00000000" w:rsidDel="00000000" w:rsidP="00000000" w:rsidRDefault="00000000" w:rsidRPr="00000000" w14:paraId="00000034">
      <w:pPr>
        <w:spacing w:after="160" w:line="259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1"/>
        </w:numPr>
        <w:spacing w:after="160" w:line="259" w:lineRule="auto"/>
        <w:ind w:left="720" w:hanging="360"/>
        <w:rPr/>
      </w:pPr>
      <w:r w:rsidDel="00000000" w:rsidR="00000000" w:rsidRPr="00000000">
        <w:rPr>
          <w:rtl w:val="0"/>
        </w:rPr>
        <w:t xml:space="preserve">So What? (Larger implications of the claim you’ve just proven): </w:t>
      </w:r>
    </w:p>
    <w:p w:rsidR="00000000" w:rsidDel="00000000" w:rsidP="00000000" w:rsidRDefault="00000000" w:rsidRPr="00000000" w14:paraId="00000036">
      <w:pPr>
        <w:contextualSpacing w:val="0"/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  <w:contextualSpacing w:val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